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河南省见义勇为基金会加强自身宣传工作实施办法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弘扬见义勇为精神，扩大省见义勇为基金会影响力，调动全省见义勇为工作人员的积极性，充分发挥省见义勇为基金会全媒体矩阵的作用，大力宣传我省见义勇为工作取得的成果，争创全国5A级基金会，特制订河南省见义勇为基金会加强自身宣传工作实施办法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征稿对象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省见义勇为基金会工作人员。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全省各地市（县、区）见义勇为工作机构的工作人员。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全省见义勇为英模。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全省见义勇为志愿者。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投稿形式和要求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1、稿件为文字、图片、视频以及H5等形式均可，文字类稿件要求字数不低于500字，视频类稿件要求时长不低于60秒。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2、内容必须积极向上，主要包括见义勇为英雄事迹、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组织开展的重大活动、本部门（单位）工作所取得的成绩、个人参与见义勇为工作的心得体会、网上热点信息的正面评论等，原则上要求稿件须有高清配图2-5张。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涉及上级机关单位通知、公告类的通讯类文件，不纳入征稿范围。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来稿作品必须是作者原创首发作品，若出现盗版、抄袭等侵犯他人版权之现象，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扣除相关稿酬，</w:t>
      </w:r>
      <w:r>
        <w:rPr>
          <w:rFonts w:hint="eastAsia" w:ascii="仿宋" w:hAnsi="仿宋" w:eastAsia="仿宋" w:cs="仿宋"/>
          <w:sz w:val="32"/>
          <w:szCs w:val="32"/>
        </w:rPr>
        <w:t>一切责任由投稿人承担。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投稿方式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稿件以word文档或文件压缩包的形式发送至邮箱hnsjyywjjh@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仿宋"/>
          <w:sz w:val="32"/>
          <w:szCs w:val="32"/>
        </w:rPr>
        <w:t>.com，并注明作者姓名、所属部门（单位）、有效联系方式。</w:t>
      </w:r>
    </w:p>
    <w:p>
      <w:pPr>
        <w:numPr>
          <w:ilvl w:val="0"/>
          <w:numId w:val="4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投稿时间不限。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采用流程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宣传联络优抚部指派专人对来稿进行整理、初审；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初审通过的稿件报送至宣传联络优抚部复审；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复审通过的稿件上报至基金会秘书长终审。</w:t>
      </w:r>
    </w:p>
    <w:p>
      <w:pPr>
        <w:numPr>
          <w:ilvl w:val="0"/>
          <w:numId w:val="5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终审通过的稿件在基金会网站、微信公众号同步刊发。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奖励办法</w:t>
      </w:r>
    </w:p>
    <w:p>
      <w:pPr>
        <w:numPr>
          <w:ilvl w:val="0"/>
          <w:numId w:val="6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报送的稿件审核通过并刊发一周后，由宣传联络优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抚部根据稿件的字数、内容、传播效果等确定稿酬。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稿酬标准为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0元至300元不等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编辑费用按照稿酬的30%计算</w:t>
      </w:r>
      <w:r>
        <w:rPr>
          <w:rFonts w:hint="eastAsia" w:ascii="仿宋" w:hAnsi="仿宋" w:eastAsia="仿宋" w:cs="仿宋"/>
          <w:sz w:val="32"/>
          <w:szCs w:val="32"/>
        </w:rPr>
        <w:t>。经宣传联络优抚部推荐，在中央、省级主流媒体刊发的稿件，给予额外奖励。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宣传联络优抚部每月统计采用稿件及稿酬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编辑费用</w:t>
      </w:r>
      <w:r>
        <w:rPr>
          <w:rFonts w:hint="eastAsia" w:ascii="仿宋" w:hAnsi="仿宋" w:eastAsia="仿宋" w:cs="仿宋"/>
          <w:sz w:val="32"/>
          <w:szCs w:val="32"/>
        </w:rPr>
        <w:t>，上报基金会秘书长审核通过后，由财务部以现金或转账形式发放至作者。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由两人以上合作投稿被采用的，稿酬由合作人协商分配。</w:t>
      </w:r>
    </w:p>
    <w:p>
      <w:pPr>
        <w:numPr>
          <w:ilvl w:val="0"/>
          <w:numId w:val="6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基金会每年组织评选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全省见义勇为宣传工作先进</w:t>
      </w:r>
      <w:r>
        <w:rPr>
          <w:rFonts w:hint="eastAsia" w:ascii="仿宋" w:hAnsi="仿宋" w:eastAsia="仿宋" w:cs="仿宋"/>
          <w:sz w:val="32"/>
          <w:szCs w:val="32"/>
        </w:rPr>
        <w:t>部门（单位）、个人，并进行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通报</w:t>
      </w:r>
      <w:r>
        <w:rPr>
          <w:rFonts w:hint="eastAsia" w:ascii="仿宋" w:hAnsi="仿宋" w:eastAsia="仿宋" w:cs="仿宋"/>
          <w:sz w:val="32"/>
          <w:szCs w:val="32"/>
        </w:rPr>
        <w:t>表彰。</w:t>
      </w:r>
    </w:p>
    <w:p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本办法自下发之日起执行。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河南省见义勇为基金会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ED086"/>
    <w:multiLevelType w:val="singleLevel"/>
    <w:tmpl w:val="8F1ED0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5B0DCD"/>
    <w:multiLevelType w:val="singleLevel"/>
    <w:tmpl w:val="A25B0D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92D590B"/>
    <w:multiLevelType w:val="singleLevel"/>
    <w:tmpl w:val="A92D590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D3593244"/>
    <w:multiLevelType w:val="singleLevel"/>
    <w:tmpl w:val="D359324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895E894"/>
    <w:multiLevelType w:val="singleLevel"/>
    <w:tmpl w:val="1895E8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F068E6C"/>
    <w:multiLevelType w:val="singleLevel"/>
    <w:tmpl w:val="6F068E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B52595"/>
    <w:rsid w:val="009D39B4"/>
    <w:rsid w:val="00F44EFF"/>
    <w:rsid w:val="12F07170"/>
    <w:rsid w:val="18026B5C"/>
    <w:rsid w:val="426D2537"/>
    <w:rsid w:val="46B52595"/>
    <w:rsid w:val="4985577D"/>
    <w:rsid w:val="56551AC0"/>
    <w:rsid w:val="64C323FD"/>
    <w:rsid w:val="6E6A6CC2"/>
    <w:rsid w:val="75923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811</Words>
  <Characters>33</Characters>
  <Lines>1</Lines>
  <Paragraphs>1</Paragraphs>
  <TotalTime>113</TotalTime>
  <ScaleCrop>false</ScaleCrop>
  <LinksUpToDate>false</LinksUpToDate>
  <CharactersWithSpaces>843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2018-11-21T08:03:00Z</dcterms:created>
  <dc:creator>forever1407515080</dc:creator>
  <cp:lastModifiedBy>lenovo</cp:lastModifiedBy>
  <cp:lastPrinted>2019-01-16T02:46:43Z</cp:lastPrinted>
  <dcterms:modified xsi:type="dcterms:W3CDTF">2019-01-16T09:50:35Z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